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CB50F" w14:textId="77777777" w:rsidR="0001613E" w:rsidRDefault="0001613E" w:rsidP="0001613E">
      <w:pPr>
        <w:pStyle w:val="Standard"/>
        <w:jc w:val="center"/>
        <w:rPr>
          <w:rFonts w:ascii="Times New Roman" w:hAnsi="Times New Roman" w:cs="Times New Roman"/>
        </w:rPr>
      </w:pPr>
      <w:r>
        <w:rPr>
          <w:rFonts w:ascii="Times New Roman" w:hAnsi="Times New Roman" w:cs="Times New Roman"/>
        </w:rPr>
        <w:t>[WZÓR]</w:t>
      </w:r>
    </w:p>
    <w:p w14:paraId="39DB1016" w14:textId="77777777" w:rsidR="0001613E" w:rsidRDefault="0001613E" w:rsidP="0001613E">
      <w:pPr>
        <w:pStyle w:val="Standard"/>
        <w:jc w:val="center"/>
        <w:rPr>
          <w:rFonts w:ascii="Times New Roman" w:hAnsi="Times New Roman" w:cs="Times New Roman"/>
        </w:rPr>
      </w:pPr>
    </w:p>
    <w:p w14:paraId="2404FDC7" w14:textId="77777777" w:rsidR="002B0C54" w:rsidRPr="0001613E" w:rsidRDefault="002B0C54" w:rsidP="002B0C54">
      <w:pPr>
        <w:pStyle w:val="Standard"/>
        <w:ind w:firstLine="5670"/>
        <w:rPr>
          <w:rFonts w:ascii="Times New Roman" w:hAnsi="Times New Roman" w:cs="Times New Roman"/>
        </w:rPr>
      </w:pPr>
      <w:r w:rsidRPr="0001613E">
        <w:rPr>
          <w:rFonts w:ascii="Times New Roman" w:hAnsi="Times New Roman" w:cs="Times New Roman"/>
        </w:rPr>
        <w:t>……………….., ……………… roku</w:t>
      </w:r>
    </w:p>
    <w:p w14:paraId="6E887057" w14:textId="77777777" w:rsidR="002B0C54" w:rsidRPr="0001613E" w:rsidRDefault="002B0C54" w:rsidP="0001613E">
      <w:pPr>
        <w:pStyle w:val="Standard"/>
        <w:ind w:left="702" w:firstLine="5670"/>
        <w:rPr>
          <w:rFonts w:ascii="Times New Roman" w:hAnsi="Times New Roman" w:cs="Times New Roman"/>
          <w:i/>
          <w:sz w:val="20"/>
          <w:szCs w:val="20"/>
        </w:rPr>
      </w:pPr>
      <w:r w:rsidRPr="0001613E">
        <w:rPr>
          <w:rFonts w:ascii="Times New Roman" w:hAnsi="Times New Roman" w:cs="Times New Roman"/>
          <w:i/>
          <w:sz w:val="20"/>
          <w:szCs w:val="20"/>
        </w:rPr>
        <w:t>(miejscowość, data)</w:t>
      </w:r>
    </w:p>
    <w:p w14:paraId="034AAA87" w14:textId="77777777" w:rsidR="001A3B56" w:rsidRPr="0001613E" w:rsidRDefault="001A3B56" w:rsidP="002B0C54">
      <w:pPr>
        <w:pStyle w:val="Standard"/>
        <w:ind w:firstLine="5670"/>
        <w:jc w:val="center"/>
        <w:rPr>
          <w:rFonts w:ascii="Times New Roman" w:hAnsi="Times New Roman" w:cs="Times New Roman"/>
          <w:i/>
          <w:sz w:val="20"/>
          <w:szCs w:val="20"/>
        </w:rPr>
      </w:pPr>
    </w:p>
    <w:p w14:paraId="627CA654" w14:textId="77777777" w:rsidR="001A3B56" w:rsidRPr="0001613E" w:rsidRDefault="001A3B56" w:rsidP="002B0C54">
      <w:pPr>
        <w:pStyle w:val="Standard"/>
        <w:ind w:firstLine="5670"/>
        <w:jc w:val="center"/>
        <w:rPr>
          <w:rFonts w:ascii="Times New Roman" w:hAnsi="Times New Roman" w:cs="Times New Roman"/>
          <w:i/>
          <w:sz w:val="20"/>
          <w:szCs w:val="20"/>
        </w:rPr>
      </w:pPr>
    </w:p>
    <w:p w14:paraId="6305C194" w14:textId="77777777" w:rsidR="001A3B56" w:rsidRPr="0001613E" w:rsidRDefault="001A3B56" w:rsidP="002B0C54">
      <w:pPr>
        <w:pStyle w:val="Standard"/>
        <w:ind w:firstLine="5670"/>
        <w:jc w:val="center"/>
        <w:rPr>
          <w:rFonts w:ascii="Times New Roman" w:hAnsi="Times New Roman" w:cs="Times New Roman"/>
          <w:i/>
          <w:sz w:val="20"/>
          <w:szCs w:val="20"/>
        </w:rPr>
      </w:pPr>
    </w:p>
    <w:p w14:paraId="6EE02C2B" w14:textId="77777777" w:rsidR="00BA4ABA" w:rsidRPr="0001613E" w:rsidRDefault="00BA4ABA" w:rsidP="002B0C54">
      <w:pPr>
        <w:pStyle w:val="Standard"/>
        <w:ind w:firstLine="5670"/>
        <w:jc w:val="center"/>
        <w:rPr>
          <w:rFonts w:ascii="Times New Roman" w:hAnsi="Times New Roman" w:cs="Times New Roman"/>
          <w:i/>
          <w:sz w:val="20"/>
          <w:szCs w:val="20"/>
        </w:rPr>
      </w:pPr>
    </w:p>
    <w:p w14:paraId="290B72EC" w14:textId="77777777" w:rsidR="0001613E" w:rsidRPr="0001613E" w:rsidRDefault="0001613E" w:rsidP="0001613E">
      <w:pPr>
        <w:pStyle w:val="Standard"/>
        <w:spacing w:after="283"/>
        <w:jc w:val="both"/>
        <w:rPr>
          <w:rFonts w:ascii="Times New Roman" w:hAnsi="Times New Roman" w:cs="Times New Roman"/>
          <w:b/>
          <w:bCs/>
          <w:u w:val="single"/>
        </w:rPr>
      </w:pPr>
      <w:r w:rsidRPr="0001613E">
        <w:rPr>
          <w:rFonts w:ascii="Times New Roman" w:hAnsi="Times New Roman" w:cs="Times New Roman"/>
          <w:b/>
          <w:bCs/>
          <w:u w:val="single"/>
        </w:rPr>
        <w:t>Poszkodowany:</w:t>
      </w:r>
    </w:p>
    <w:p w14:paraId="3744809B" w14:textId="77777777" w:rsidR="002B0C54" w:rsidRPr="0001613E" w:rsidRDefault="002B0C54" w:rsidP="002B0C54">
      <w:pPr>
        <w:pStyle w:val="Nagwek11"/>
        <w:overflowPunct w:val="0"/>
        <w:rPr>
          <w:rStyle w:val="StrongEmphasis"/>
          <w:rFonts w:ascii="Times New Roman" w:hAnsi="Times New Roman" w:cs="Times New Roman"/>
          <w:color w:val="000000"/>
          <w:szCs w:val="24"/>
        </w:rPr>
      </w:pPr>
      <w:r w:rsidRPr="0001613E">
        <w:rPr>
          <w:rStyle w:val="StrongEmphasis"/>
          <w:rFonts w:ascii="Times New Roman" w:hAnsi="Times New Roman" w:cs="Times New Roman"/>
          <w:color w:val="000000"/>
          <w:szCs w:val="24"/>
        </w:rPr>
        <w:t>……………………………………</w:t>
      </w:r>
    </w:p>
    <w:p w14:paraId="5A068EFA" w14:textId="77777777" w:rsidR="002B0C54" w:rsidRPr="0001613E" w:rsidRDefault="002B0C54" w:rsidP="002B0C54">
      <w:pPr>
        <w:pStyle w:val="Textbody"/>
        <w:spacing w:line="240" w:lineRule="auto"/>
        <w:ind w:firstLine="708"/>
        <w:rPr>
          <w:rFonts w:ascii="Times New Roman" w:hAnsi="Times New Roman" w:cs="Times New Roman"/>
          <w:i/>
          <w:sz w:val="20"/>
          <w:szCs w:val="20"/>
        </w:rPr>
      </w:pPr>
      <w:r w:rsidRPr="0001613E">
        <w:rPr>
          <w:rFonts w:ascii="Times New Roman" w:hAnsi="Times New Roman" w:cs="Times New Roman"/>
          <w:i/>
          <w:sz w:val="20"/>
          <w:szCs w:val="20"/>
        </w:rPr>
        <w:t xml:space="preserve">    (imię i nazwisko)</w:t>
      </w:r>
    </w:p>
    <w:p w14:paraId="48A7F066" w14:textId="77777777" w:rsidR="002B0C54" w:rsidRPr="0001613E" w:rsidRDefault="002B0C54" w:rsidP="002B0C54">
      <w:pPr>
        <w:pStyle w:val="Nagwek11"/>
        <w:overflowPunct w:val="0"/>
        <w:spacing w:line="360" w:lineRule="auto"/>
        <w:rPr>
          <w:rStyle w:val="StrongEmphasis"/>
          <w:rFonts w:ascii="Times New Roman" w:hAnsi="Times New Roman" w:cs="Times New Roman"/>
          <w:color w:val="000000"/>
          <w:szCs w:val="24"/>
        </w:rPr>
      </w:pPr>
      <w:r w:rsidRPr="0001613E">
        <w:rPr>
          <w:rStyle w:val="StrongEmphasis"/>
          <w:rFonts w:ascii="Times New Roman" w:hAnsi="Times New Roman" w:cs="Times New Roman"/>
          <w:color w:val="000000"/>
          <w:szCs w:val="24"/>
        </w:rPr>
        <w:t>…………………………………….</w:t>
      </w:r>
    </w:p>
    <w:p w14:paraId="6DBE6240" w14:textId="77777777" w:rsidR="002B0C54" w:rsidRPr="0001613E" w:rsidRDefault="002B0C54" w:rsidP="002B0C54">
      <w:pPr>
        <w:pStyle w:val="Nagwek11"/>
        <w:overflowPunct w:val="0"/>
        <w:rPr>
          <w:rStyle w:val="StrongEmphasis"/>
          <w:rFonts w:ascii="Times New Roman" w:hAnsi="Times New Roman" w:cs="Times New Roman"/>
          <w:color w:val="000000"/>
          <w:szCs w:val="24"/>
        </w:rPr>
      </w:pPr>
      <w:r w:rsidRPr="0001613E">
        <w:rPr>
          <w:rStyle w:val="StrongEmphasis"/>
          <w:rFonts w:ascii="Times New Roman" w:hAnsi="Times New Roman" w:cs="Times New Roman"/>
          <w:color w:val="000000"/>
          <w:szCs w:val="24"/>
        </w:rPr>
        <w:t>…………………………………….</w:t>
      </w:r>
    </w:p>
    <w:p w14:paraId="3BCC325A" w14:textId="77777777" w:rsidR="002B0C54" w:rsidRPr="0001613E" w:rsidRDefault="002B0C54" w:rsidP="001A3B56">
      <w:pPr>
        <w:pStyle w:val="Textbody"/>
        <w:spacing w:line="240" w:lineRule="auto"/>
        <w:ind w:firstLine="708"/>
        <w:rPr>
          <w:rFonts w:ascii="Times New Roman" w:hAnsi="Times New Roman" w:cs="Times New Roman"/>
        </w:rPr>
      </w:pPr>
      <w:r w:rsidRPr="0001613E">
        <w:rPr>
          <w:rFonts w:ascii="Times New Roman" w:hAnsi="Times New Roman" w:cs="Times New Roman"/>
          <w:i/>
          <w:sz w:val="20"/>
          <w:szCs w:val="20"/>
        </w:rPr>
        <w:t xml:space="preserve">         (adres)</w:t>
      </w:r>
    </w:p>
    <w:p w14:paraId="23B47F56" w14:textId="77777777" w:rsidR="0001613E" w:rsidRPr="0001613E" w:rsidRDefault="0001613E" w:rsidP="0001613E">
      <w:pPr>
        <w:pStyle w:val="Standard"/>
        <w:spacing w:after="283"/>
        <w:ind w:left="5159"/>
        <w:jc w:val="both"/>
        <w:rPr>
          <w:rFonts w:ascii="Times New Roman" w:hAnsi="Times New Roman" w:cs="Times New Roman"/>
          <w:b/>
          <w:bCs/>
          <w:u w:val="single"/>
        </w:rPr>
      </w:pPr>
      <w:r w:rsidRPr="0001613E">
        <w:rPr>
          <w:rFonts w:ascii="Times New Roman" w:hAnsi="Times New Roman" w:cs="Times New Roman"/>
          <w:b/>
          <w:bCs/>
          <w:u w:val="single"/>
        </w:rPr>
        <w:t>Ubezpieczyciel:</w:t>
      </w:r>
    </w:p>
    <w:p w14:paraId="5E85DB82" w14:textId="77777777" w:rsidR="002B0C54" w:rsidRPr="0001613E" w:rsidRDefault="002B0C54" w:rsidP="00624BA8">
      <w:pPr>
        <w:pStyle w:val="Nagwek11"/>
        <w:overflowPunct w:val="0"/>
        <w:ind w:firstLine="5670"/>
        <w:jc w:val="center"/>
        <w:rPr>
          <w:rStyle w:val="StrongEmphasis"/>
          <w:rFonts w:ascii="Times New Roman" w:hAnsi="Times New Roman" w:cs="Times New Roman"/>
          <w:color w:val="000000"/>
          <w:szCs w:val="24"/>
        </w:rPr>
      </w:pPr>
      <w:r w:rsidRPr="0001613E">
        <w:rPr>
          <w:rStyle w:val="StrongEmphasis"/>
          <w:rFonts w:ascii="Times New Roman" w:hAnsi="Times New Roman" w:cs="Times New Roman"/>
          <w:color w:val="000000"/>
          <w:szCs w:val="24"/>
        </w:rPr>
        <w:t>……</w:t>
      </w:r>
      <w:r w:rsidR="00624BA8" w:rsidRPr="0001613E">
        <w:rPr>
          <w:rStyle w:val="StrongEmphasis"/>
          <w:rFonts w:ascii="Times New Roman" w:hAnsi="Times New Roman" w:cs="Times New Roman"/>
          <w:color w:val="000000"/>
          <w:szCs w:val="24"/>
        </w:rPr>
        <w:t>……..</w:t>
      </w:r>
      <w:r w:rsidRPr="0001613E">
        <w:rPr>
          <w:rStyle w:val="StrongEmphasis"/>
          <w:rFonts w:ascii="Times New Roman" w:hAnsi="Times New Roman" w:cs="Times New Roman"/>
          <w:color w:val="000000"/>
          <w:szCs w:val="24"/>
        </w:rPr>
        <w:t>…………………………….</w:t>
      </w:r>
    </w:p>
    <w:p w14:paraId="5042FF30" w14:textId="77777777" w:rsidR="002B0C54" w:rsidRPr="0001613E" w:rsidRDefault="002B0C54" w:rsidP="00624BA8">
      <w:pPr>
        <w:pStyle w:val="Textbody"/>
        <w:spacing w:line="240" w:lineRule="auto"/>
        <w:ind w:firstLine="5670"/>
        <w:jc w:val="center"/>
        <w:rPr>
          <w:rFonts w:ascii="Times New Roman" w:hAnsi="Times New Roman" w:cs="Times New Roman"/>
          <w:i/>
          <w:sz w:val="20"/>
          <w:szCs w:val="20"/>
        </w:rPr>
      </w:pPr>
      <w:r w:rsidRPr="0001613E">
        <w:rPr>
          <w:rFonts w:ascii="Times New Roman" w:hAnsi="Times New Roman" w:cs="Times New Roman"/>
          <w:i/>
          <w:sz w:val="20"/>
          <w:szCs w:val="20"/>
        </w:rPr>
        <w:t>(</w:t>
      </w:r>
      <w:r w:rsidR="0001613E">
        <w:rPr>
          <w:rFonts w:ascii="Times New Roman" w:hAnsi="Times New Roman" w:cs="Times New Roman"/>
          <w:i/>
          <w:sz w:val="20"/>
          <w:szCs w:val="20"/>
        </w:rPr>
        <w:t>nazwa ubezpieczyciela</w:t>
      </w:r>
      <w:r w:rsidRPr="0001613E">
        <w:rPr>
          <w:rFonts w:ascii="Times New Roman" w:hAnsi="Times New Roman" w:cs="Times New Roman"/>
          <w:i/>
          <w:sz w:val="20"/>
          <w:szCs w:val="20"/>
        </w:rPr>
        <w:t>)</w:t>
      </w:r>
    </w:p>
    <w:p w14:paraId="3544C308" w14:textId="77777777" w:rsidR="0001613E" w:rsidRPr="0001613E" w:rsidRDefault="0001613E" w:rsidP="0001613E">
      <w:pPr>
        <w:pStyle w:val="Nagwek11"/>
        <w:overflowPunct w:val="0"/>
        <w:ind w:firstLine="5670"/>
        <w:jc w:val="center"/>
        <w:rPr>
          <w:rStyle w:val="StrongEmphasis"/>
          <w:rFonts w:ascii="Times New Roman" w:hAnsi="Times New Roman" w:cs="Times New Roman"/>
          <w:color w:val="000000"/>
          <w:szCs w:val="24"/>
        </w:rPr>
      </w:pPr>
      <w:r w:rsidRPr="0001613E">
        <w:rPr>
          <w:rStyle w:val="StrongEmphasis"/>
          <w:rFonts w:ascii="Times New Roman" w:hAnsi="Times New Roman" w:cs="Times New Roman"/>
          <w:color w:val="000000"/>
          <w:szCs w:val="24"/>
        </w:rPr>
        <w:t>…………..…………………………….</w:t>
      </w:r>
    </w:p>
    <w:p w14:paraId="29FAE7A5" w14:textId="77777777" w:rsidR="0001613E" w:rsidRPr="0001613E" w:rsidRDefault="0001613E" w:rsidP="0001613E">
      <w:pPr>
        <w:pStyle w:val="Nagwek11"/>
        <w:overflowPunct w:val="0"/>
        <w:ind w:firstLine="5670"/>
        <w:jc w:val="center"/>
        <w:rPr>
          <w:rStyle w:val="StrongEmphasis"/>
          <w:rFonts w:ascii="Times New Roman" w:hAnsi="Times New Roman" w:cs="Times New Roman"/>
          <w:color w:val="000000"/>
          <w:szCs w:val="24"/>
        </w:rPr>
      </w:pPr>
      <w:r w:rsidRPr="0001613E">
        <w:rPr>
          <w:rStyle w:val="StrongEmphasis"/>
          <w:rFonts w:ascii="Times New Roman" w:hAnsi="Times New Roman" w:cs="Times New Roman"/>
          <w:color w:val="000000"/>
          <w:szCs w:val="24"/>
        </w:rPr>
        <w:t>…………..…………………………….</w:t>
      </w:r>
    </w:p>
    <w:p w14:paraId="19956156" w14:textId="77777777" w:rsidR="0001613E" w:rsidRPr="0001613E" w:rsidRDefault="0001613E" w:rsidP="0001613E">
      <w:pPr>
        <w:pStyle w:val="Nagwek11"/>
        <w:overflowPunct w:val="0"/>
        <w:ind w:firstLine="5670"/>
        <w:jc w:val="center"/>
        <w:rPr>
          <w:rStyle w:val="StrongEmphasis"/>
          <w:rFonts w:ascii="Times New Roman" w:hAnsi="Times New Roman" w:cs="Times New Roman"/>
          <w:color w:val="000000"/>
          <w:szCs w:val="24"/>
        </w:rPr>
      </w:pPr>
      <w:r w:rsidRPr="0001613E">
        <w:rPr>
          <w:rStyle w:val="StrongEmphasis"/>
          <w:rFonts w:ascii="Times New Roman" w:hAnsi="Times New Roman" w:cs="Times New Roman"/>
          <w:color w:val="000000"/>
          <w:szCs w:val="24"/>
        </w:rPr>
        <w:t>…………..…………………………….</w:t>
      </w:r>
    </w:p>
    <w:p w14:paraId="12C3E328" w14:textId="77777777" w:rsidR="00624BA8" w:rsidRPr="0001613E" w:rsidRDefault="00624BA8" w:rsidP="00624BA8">
      <w:pPr>
        <w:pStyle w:val="Nagwek11"/>
        <w:overflowPunct w:val="0"/>
        <w:ind w:firstLine="5670"/>
        <w:jc w:val="center"/>
        <w:rPr>
          <w:rFonts w:ascii="Times New Roman" w:hAnsi="Times New Roman" w:cs="Times New Roman"/>
          <w:b w:val="0"/>
          <w:bCs/>
          <w:color w:val="000000"/>
          <w:szCs w:val="24"/>
        </w:rPr>
      </w:pPr>
      <w:r w:rsidRPr="0001613E">
        <w:rPr>
          <w:rFonts w:ascii="Times New Roman" w:hAnsi="Times New Roman" w:cs="Times New Roman"/>
          <w:b w:val="0"/>
          <w:i/>
          <w:sz w:val="20"/>
        </w:rPr>
        <w:t>(adres)</w:t>
      </w:r>
    </w:p>
    <w:p w14:paraId="7FEE30DF" w14:textId="77777777" w:rsidR="00624BA8" w:rsidRPr="0001613E" w:rsidRDefault="00624BA8" w:rsidP="00624BA8">
      <w:pPr>
        <w:pStyle w:val="Textbody"/>
        <w:jc w:val="center"/>
        <w:rPr>
          <w:rFonts w:ascii="Times New Roman" w:hAnsi="Times New Roman" w:cs="Times New Roman"/>
        </w:rPr>
      </w:pPr>
    </w:p>
    <w:p w14:paraId="6FD5D5D1" w14:textId="77777777" w:rsidR="001A3B56" w:rsidRPr="0001613E" w:rsidRDefault="001A3B56" w:rsidP="00624BA8">
      <w:pPr>
        <w:pStyle w:val="Textbody"/>
        <w:jc w:val="center"/>
        <w:rPr>
          <w:rFonts w:ascii="Times New Roman" w:hAnsi="Times New Roman" w:cs="Times New Roman"/>
        </w:rPr>
      </w:pPr>
    </w:p>
    <w:p w14:paraId="7978A809" w14:textId="77777777" w:rsidR="0088643C" w:rsidRPr="00787753" w:rsidRDefault="0088643C" w:rsidP="00624BA8">
      <w:pPr>
        <w:pStyle w:val="Textbody"/>
        <w:jc w:val="center"/>
        <w:rPr>
          <w:rFonts w:ascii="Times New Roman" w:hAnsi="Times New Roman" w:cs="Times New Roman"/>
        </w:rPr>
      </w:pPr>
    </w:p>
    <w:p w14:paraId="24D35DE1" w14:textId="77777777" w:rsidR="0001613E" w:rsidRPr="00787753" w:rsidRDefault="0001613E" w:rsidP="00787753">
      <w:pPr>
        <w:pStyle w:val="Standard"/>
        <w:spacing w:line="360" w:lineRule="auto"/>
        <w:jc w:val="center"/>
        <w:rPr>
          <w:rFonts w:ascii="Times New Roman" w:hAnsi="Times New Roman" w:cs="Times New Roman"/>
          <w:b/>
          <w:bCs/>
        </w:rPr>
      </w:pPr>
      <w:r w:rsidRPr="00787753">
        <w:rPr>
          <w:rFonts w:ascii="Times New Roman" w:hAnsi="Times New Roman" w:cs="Times New Roman"/>
          <w:b/>
          <w:bCs/>
        </w:rPr>
        <w:t>ODWOŁANIE</w:t>
      </w:r>
    </w:p>
    <w:p w14:paraId="5BC536E9" w14:textId="77777777" w:rsidR="0088643C" w:rsidRPr="00787753" w:rsidRDefault="0088643C" w:rsidP="00787753">
      <w:pPr>
        <w:pStyle w:val="Standard"/>
        <w:spacing w:line="360" w:lineRule="auto"/>
        <w:jc w:val="center"/>
        <w:rPr>
          <w:rFonts w:ascii="Times New Roman" w:hAnsi="Times New Roman" w:cs="Times New Roman"/>
          <w:b/>
          <w:bCs/>
        </w:rPr>
      </w:pPr>
      <w:r w:rsidRPr="00787753">
        <w:rPr>
          <w:rFonts w:ascii="Times New Roman" w:hAnsi="Times New Roman" w:cs="Times New Roman"/>
          <w:b/>
          <w:bCs/>
        </w:rPr>
        <w:t>od decyzji odmawiającej wypłaty odszkodowania</w:t>
      </w:r>
      <w:r w:rsidR="0001613E" w:rsidRPr="00787753">
        <w:rPr>
          <w:rFonts w:ascii="Times New Roman" w:hAnsi="Times New Roman" w:cs="Times New Roman"/>
          <w:b/>
          <w:bCs/>
        </w:rPr>
        <w:t xml:space="preserve"> </w:t>
      </w:r>
      <w:r w:rsidRPr="00787753">
        <w:rPr>
          <w:rFonts w:ascii="Times New Roman" w:hAnsi="Times New Roman" w:cs="Times New Roman"/>
          <w:b/>
          <w:bCs/>
        </w:rPr>
        <w:t>wraz z wezwaniem do zapłaty</w:t>
      </w:r>
    </w:p>
    <w:p w14:paraId="37D86EFF" w14:textId="77777777" w:rsidR="0001613E" w:rsidRPr="00787753" w:rsidRDefault="0001613E" w:rsidP="00787753">
      <w:pPr>
        <w:pStyle w:val="Standard"/>
        <w:spacing w:line="360" w:lineRule="auto"/>
        <w:jc w:val="center"/>
        <w:rPr>
          <w:rFonts w:ascii="Times New Roman" w:hAnsi="Times New Roman" w:cs="Times New Roman"/>
          <w:b/>
          <w:bCs/>
        </w:rPr>
      </w:pPr>
    </w:p>
    <w:p w14:paraId="05270B20" w14:textId="77777777" w:rsidR="0001613E" w:rsidRPr="00787753" w:rsidRDefault="0001613E" w:rsidP="00787753">
      <w:pPr>
        <w:pStyle w:val="Standard"/>
        <w:spacing w:line="360" w:lineRule="auto"/>
        <w:jc w:val="center"/>
        <w:rPr>
          <w:rFonts w:ascii="Times New Roman" w:hAnsi="Times New Roman" w:cs="Times New Roman"/>
          <w:b/>
          <w:bCs/>
        </w:rPr>
      </w:pPr>
    </w:p>
    <w:p w14:paraId="45E27FF9" w14:textId="77777777" w:rsidR="0001613E" w:rsidRPr="00787753" w:rsidRDefault="0001613E" w:rsidP="00787753">
      <w:pPr>
        <w:pStyle w:val="Standard"/>
        <w:spacing w:line="360" w:lineRule="auto"/>
        <w:jc w:val="center"/>
        <w:rPr>
          <w:rFonts w:ascii="Times New Roman" w:hAnsi="Times New Roman" w:cs="Times New Roman"/>
          <w:b/>
          <w:bCs/>
        </w:rPr>
      </w:pPr>
    </w:p>
    <w:p w14:paraId="1D5459E3" w14:textId="77777777" w:rsidR="0088643C" w:rsidRPr="00787753" w:rsidRDefault="0088643C" w:rsidP="00787753">
      <w:pPr>
        <w:pStyle w:val="Standard"/>
        <w:spacing w:after="240" w:line="360" w:lineRule="auto"/>
        <w:ind w:firstLine="360"/>
        <w:jc w:val="both"/>
        <w:rPr>
          <w:rFonts w:ascii="Times New Roman" w:hAnsi="Times New Roman" w:cs="Times New Roman"/>
          <w:b/>
          <w:bCs/>
        </w:rPr>
      </w:pPr>
      <w:r w:rsidRPr="00787753">
        <w:rPr>
          <w:rFonts w:ascii="Times New Roman" w:hAnsi="Times New Roman" w:cs="Times New Roman"/>
        </w:rPr>
        <w:t xml:space="preserve">Działając w imieniu </w:t>
      </w:r>
      <w:r w:rsidR="0001613E" w:rsidRPr="00787753">
        <w:rPr>
          <w:rFonts w:ascii="Times New Roman" w:hAnsi="Times New Roman" w:cs="Times New Roman"/>
        </w:rPr>
        <w:t>własnym</w:t>
      </w:r>
      <w:r w:rsidRPr="00787753">
        <w:rPr>
          <w:rFonts w:ascii="Times New Roman" w:hAnsi="Times New Roman" w:cs="Times New Roman"/>
        </w:rPr>
        <w:t>, oświadczam, że:</w:t>
      </w:r>
    </w:p>
    <w:p w14:paraId="4809188E" w14:textId="77777777" w:rsidR="0001613E" w:rsidRPr="00787753" w:rsidRDefault="0088643C" w:rsidP="00787753">
      <w:pPr>
        <w:pStyle w:val="Standard"/>
        <w:numPr>
          <w:ilvl w:val="0"/>
          <w:numId w:val="3"/>
        </w:numPr>
        <w:spacing w:after="283" w:line="360" w:lineRule="auto"/>
        <w:jc w:val="both"/>
        <w:rPr>
          <w:rFonts w:ascii="Times New Roman" w:hAnsi="Times New Roman" w:cs="Times New Roman"/>
        </w:rPr>
      </w:pPr>
      <w:r w:rsidRPr="00787753">
        <w:rPr>
          <w:rFonts w:ascii="Times New Roman" w:hAnsi="Times New Roman" w:cs="Times New Roman"/>
        </w:rPr>
        <w:t xml:space="preserve">składam odwołanie do Zarządu </w:t>
      </w:r>
      <w:r w:rsidR="0001613E" w:rsidRPr="00787753">
        <w:rPr>
          <w:rFonts w:ascii="Times New Roman" w:hAnsi="Times New Roman" w:cs="Times New Roman"/>
        </w:rPr>
        <w:t>………………………………. (nazwa ubezpieczyciela)</w:t>
      </w:r>
      <w:r w:rsidRPr="00787753">
        <w:rPr>
          <w:rFonts w:ascii="Times New Roman" w:hAnsi="Times New Roman" w:cs="Times New Roman"/>
        </w:rPr>
        <w:t xml:space="preserve"> od decyzji odmawiającej przyznania m</w:t>
      </w:r>
      <w:r w:rsidR="0001613E" w:rsidRPr="00787753">
        <w:rPr>
          <w:rFonts w:ascii="Times New Roman" w:hAnsi="Times New Roman" w:cs="Times New Roman"/>
        </w:rPr>
        <w:t>i</w:t>
      </w:r>
      <w:r w:rsidRPr="00787753">
        <w:rPr>
          <w:rFonts w:ascii="Times New Roman" w:hAnsi="Times New Roman" w:cs="Times New Roman"/>
        </w:rPr>
        <w:t xml:space="preserve"> odszkodowania w sprawie zarejestrowanej pod numerem szkody </w:t>
      </w:r>
      <w:r w:rsidR="0001613E" w:rsidRPr="00787753">
        <w:rPr>
          <w:rFonts w:ascii="Times New Roman" w:hAnsi="Times New Roman" w:cs="Times New Roman"/>
        </w:rPr>
        <w:t>………………………………….</w:t>
      </w:r>
      <w:r w:rsidRPr="00787753">
        <w:rPr>
          <w:rFonts w:ascii="Times New Roman" w:hAnsi="Times New Roman" w:cs="Times New Roman"/>
        </w:rPr>
        <w:t>;</w:t>
      </w:r>
      <w:r w:rsidR="0001613E" w:rsidRPr="00787753">
        <w:rPr>
          <w:rFonts w:ascii="Times New Roman" w:hAnsi="Times New Roman" w:cs="Times New Roman"/>
        </w:rPr>
        <w:t xml:space="preserve"> </w:t>
      </w:r>
    </w:p>
    <w:p w14:paraId="1FFFD72E" w14:textId="77777777" w:rsidR="0088643C" w:rsidRPr="00787753" w:rsidRDefault="0088643C" w:rsidP="00787753">
      <w:pPr>
        <w:pStyle w:val="Standard"/>
        <w:numPr>
          <w:ilvl w:val="0"/>
          <w:numId w:val="3"/>
        </w:numPr>
        <w:spacing w:after="283" w:line="360" w:lineRule="auto"/>
        <w:jc w:val="both"/>
        <w:rPr>
          <w:rFonts w:ascii="Times New Roman" w:hAnsi="Times New Roman" w:cs="Times New Roman"/>
        </w:rPr>
      </w:pPr>
      <w:r w:rsidRPr="00787753">
        <w:rPr>
          <w:rFonts w:ascii="Times New Roman" w:hAnsi="Times New Roman" w:cs="Times New Roman"/>
        </w:rPr>
        <w:t xml:space="preserve">kwestionuję wartość pojazdu przed wypadkiem i wskazuję, że w </w:t>
      </w:r>
      <w:r w:rsidR="0001613E" w:rsidRPr="00787753">
        <w:rPr>
          <w:rFonts w:ascii="Times New Roman" w:hAnsi="Times New Roman" w:cs="Times New Roman"/>
        </w:rPr>
        <w:t xml:space="preserve">mojej </w:t>
      </w:r>
      <w:r w:rsidRPr="00787753">
        <w:rPr>
          <w:rFonts w:ascii="Times New Roman" w:hAnsi="Times New Roman" w:cs="Times New Roman"/>
        </w:rPr>
        <w:t xml:space="preserve">ocenie wartość pojazdu wynosiła nie mniej niż </w:t>
      </w:r>
      <w:r w:rsidR="0001613E" w:rsidRPr="00787753">
        <w:rPr>
          <w:rFonts w:ascii="Times New Roman" w:hAnsi="Times New Roman" w:cs="Times New Roman"/>
        </w:rPr>
        <w:t>……………</w:t>
      </w:r>
      <w:r w:rsidRPr="00787753">
        <w:rPr>
          <w:rFonts w:ascii="Times New Roman" w:hAnsi="Times New Roman" w:cs="Times New Roman"/>
        </w:rPr>
        <w:t xml:space="preserve"> zł.</w:t>
      </w:r>
    </w:p>
    <w:p w14:paraId="34EEC026" w14:textId="77777777" w:rsidR="0001613E" w:rsidRPr="00787753" w:rsidRDefault="0088643C" w:rsidP="00787753">
      <w:pPr>
        <w:pStyle w:val="Standard"/>
        <w:spacing w:after="283" w:line="360" w:lineRule="auto"/>
        <w:ind w:firstLine="360"/>
        <w:jc w:val="both"/>
        <w:rPr>
          <w:rFonts w:ascii="Times New Roman" w:hAnsi="Times New Roman" w:cs="Times New Roman"/>
        </w:rPr>
      </w:pPr>
      <w:r w:rsidRPr="00787753">
        <w:rPr>
          <w:rFonts w:ascii="Times New Roman" w:hAnsi="Times New Roman" w:cs="Times New Roman"/>
        </w:rPr>
        <w:t>W związku z powyższym</w:t>
      </w:r>
      <w:r w:rsidR="0001613E" w:rsidRPr="00787753">
        <w:rPr>
          <w:rFonts w:ascii="Times New Roman" w:hAnsi="Times New Roman" w:cs="Times New Roman"/>
        </w:rPr>
        <w:t>:</w:t>
      </w:r>
    </w:p>
    <w:p w14:paraId="464E53BC" w14:textId="77777777" w:rsidR="0088643C" w:rsidRPr="00787753" w:rsidRDefault="0088643C" w:rsidP="00787753">
      <w:pPr>
        <w:pStyle w:val="Standard"/>
        <w:spacing w:after="283" w:line="360" w:lineRule="auto"/>
        <w:ind w:left="360" w:firstLine="60"/>
        <w:jc w:val="both"/>
        <w:rPr>
          <w:rFonts w:ascii="Times New Roman" w:hAnsi="Times New Roman" w:cs="Times New Roman"/>
        </w:rPr>
      </w:pPr>
      <w:r w:rsidRPr="00787753">
        <w:rPr>
          <w:rFonts w:ascii="Times New Roman" w:hAnsi="Times New Roman" w:cs="Times New Roman"/>
        </w:rPr>
        <w:lastRenderedPageBreak/>
        <w:t xml:space="preserve">wzywam Państwa do zapłaty na </w:t>
      </w:r>
      <w:r w:rsidR="0001613E" w:rsidRPr="00787753">
        <w:rPr>
          <w:rFonts w:ascii="Times New Roman" w:hAnsi="Times New Roman" w:cs="Times New Roman"/>
        </w:rPr>
        <w:t xml:space="preserve">moją </w:t>
      </w:r>
      <w:r w:rsidRPr="00787753">
        <w:rPr>
          <w:rFonts w:ascii="Times New Roman" w:hAnsi="Times New Roman" w:cs="Times New Roman"/>
        </w:rPr>
        <w:t xml:space="preserve">rzecz kwoty </w:t>
      </w:r>
      <w:r w:rsidR="0001613E" w:rsidRPr="00787753">
        <w:rPr>
          <w:rFonts w:ascii="Times New Roman" w:hAnsi="Times New Roman" w:cs="Times New Roman"/>
        </w:rPr>
        <w:t>…………….</w:t>
      </w:r>
      <w:r w:rsidRPr="00787753">
        <w:rPr>
          <w:rFonts w:ascii="Times New Roman" w:hAnsi="Times New Roman" w:cs="Times New Roman"/>
        </w:rPr>
        <w:t xml:space="preserve"> zł (wartość pojazdu sprzed zdarzenia powodującego szkodę pomniejszona o wartość pojazdu po wypadku) wraz z odsetkami ustawowymi liczonymi od dnia dokonania zgłoszenia szkody do dnia zapłaty na</w:t>
      </w:r>
      <w:r w:rsidR="0001613E" w:rsidRPr="00787753">
        <w:rPr>
          <w:rFonts w:ascii="Times New Roman" w:hAnsi="Times New Roman" w:cs="Times New Roman"/>
        </w:rPr>
        <w:t xml:space="preserve"> mój</w:t>
      </w:r>
      <w:r w:rsidRPr="00787753">
        <w:rPr>
          <w:rFonts w:ascii="Times New Roman" w:hAnsi="Times New Roman" w:cs="Times New Roman"/>
        </w:rPr>
        <w:t xml:space="preserve"> rachunek wskazany w formularzu zgłoszenia szkody w terminie dwóch tygodni od momentu otrzymania niniejszego odwołania, pod rygorem skierowania sprawy na drogę postępowania sądowego.</w:t>
      </w:r>
    </w:p>
    <w:p w14:paraId="45EF3CA5" w14:textId="77777777" w:rsidR="0001613E" w:rsidRPr="00787753" w:rsidRDefault="0001613E" w:rsidP="00787753">
      <w:pPr>
        <w:pStyle w:val="Standard"/>
        <w:spacing w:after="283" w:line="360" w:lineRule="auto"/>
        <w:jc w:val="center"/>
        <w:rPr>
          <w:rFonts w:ascii="Times New Roman" w:hAnsi="Times New Roman" w:cs="Times New Roman"/>
          <w:b/>
          <w:bCs/>
        </w:rPr>
      </w:pPr>
    </w:p>
    <w:p w14:paraId="05F66E9F" w14:textId="77777777" w:rsidR="0088643C" w:rsidRPr="00787753" w:rsidRDefault="0088643C" w:rsidP="00787753">
      <w:pPr>
        <w:pStyle w:val="Standard"/>
        <w:spacing w:after="283" w:line="360" w:lineRule="auto"/>
        <w:jc w:val="center"/>
        <w:rPr>
          <w:rFonts w:ascii="Times New Roman" w:hAnsi="Times New Roman" w:cs="Times New Roman"/>
          <w:b/>
          <w:bCs/>
        </w:rPr>
      </w:pPr>
      <w:r w:rsidRPr="00787753">
        <w:rPr>
          <w:rFonts w:ascii="Times New Roman" w:hAnsi="Times New Roman" w:cs="Times New Roman"/>
          <w:b/>
          <w:bCs/>
        </w:rPr>
        <w:t>Uzasadnienie</w:t>
      </w:r>
    </w:p>
    <w:p w14:paraId="59FE73B8" w14:textId="77777777" w:rsidR="0088643C" w:rsidRPr="00787753" w:rsidRDefault="0088643C" w:rsidP="00787753">
      <w:pPr>
        <w:pStyle w:val="Standard"/>
        <w:spacing w:after="283" w:line="360" w:lineRule="auto"/>
        <w:ind w:firstLine="357"/>
        <w:jc w:val="both"/>
        <w:rPr>
          <w:rFonts w:ascii="Times New Roman" w:hAnsi="Times New Roman" w:cs="Times New Roman"/>
        </w:rPr>
      </w:pPr>
      <w:r w:rsidRPr="00787753">
        <w:rPr>
          <w:rFonts w:ascii="Times New Roman" w:hAnsi="Times New Roman" w:cs="Times New Roman"/>
        </w:rPr>
        <w:t xml:space="preserve">Zgodnie z Ustawą z </w:t>
      </w:r>
      <w:r w:rsidR="0001613E" w:rsidRPr="00787753">
        <w:rPr>
          <w:rFonts w:ascii="Times New Roman" w:hAnsi="Times New Roman" w:cs="Times New Roman"/>
        </w:rPr>
        <w:t xml:space="preserve">dnia </w:t>
      </w:r>
      <w:r w:rsidRPr="00787753">
        <w:rPr>
          <w:rFonts w:ascii="Times New Roman" w:hAnsi="Times New Roman" w:cs="Times New Roman"/>
        </w:rPr>
        <w:t>21 marca 1985</w:t>
      </w:r>
      <w:r w:rsidR="0001613E" w:rsidRPr="00787753">
        <w:rPr>
          <w:rFonts w:ascii="Times New Roman" w:hAnsi="Times New Roman" w:cs="Times New Roman"/>
        </w:rPr>
        <w:t xml:space="preserve"> </w:t>
      </w:r>
      <w:r w:rsidRPr="00787753">
        <w:rPr>
          <w:rFonts w:ascii="Times New Roman" w:hAnsi="Times New Roman" w:cs="Times New Roman"/>
        </w:rPr>
        <w:t>r</w:t>
      </w:r>
      <w:r w:rsidR="0001613E" w:rsidRPr="00787753">
        <w:rPr>
          <w:rFonts w:ascii="Times New Roman" w:hAnsi="Times New Roman" w:cs="Times New Roman"/>
        </w:rPr>
        <w:t>oku</w:t>
      </w:r>
      <w:r w:rsidRPr="00787753">
        <w:rPr>
          <w:rFonts w:ascii="Times New Roman" w:hAnsi="Times New Roman" w:cs="Times New Roman"/>
        </w:rPr>
        <w:t xml:space="preserve"> za właściwy stan dróg publicznych odpowiada: Generalny Dyrektor Dróg Krajowych i Autostrad za drogi krajowe, zarząd województwa za drogi wojewódzkie, zarząd powiatu za drogi powiatowe, wójt, burmistrz lub prezydent miasta za drogi gminne. Zasady odpowiedzialności zarządcy drogi opierają się na Kodeksie cywilnym (dalej w skrócie k.c.). Wymienieni zarządcy (za wyjątkiem GDDKiA) delegują do wykonywania obowiązków wybrane przez siebie jednostki. Każdy zarządca, aby uniknąć wypłacania ewentualnych kosztów roszczeń posiada dobrowolne ubezpieczenie od odpowiedzialności cywilnej. Tak więc to w rezultacie towarzystwo ubezpieczeniowe wypłaca odszkodowanie.</w:t>
      </w:r>
    </w:p>
    <w:p w14:paraId="11AA4F42" w14:textId="77777777" w:rsidR="0088643C" w:rsidRPr="00787753" w:rsidRDefault="0088643C" w:rsidP="00787753">
      <w:pPr>
        <w:pStyle w:val="Standard"/>
        <w:spacing w:after="283" w:line="360" w:lineRule="auto"/>
        <w:ind w:firstLine="357"/>
        <w:jc w:val="both"/>
        <w:rPr>
          <w:rFonts w:ascii="Times New Roman" w:hAnsi="Times New Roman" w:cs="Times New Roman"/>
        </w:rPr>
      </w:pPr>
      <w:r w:rsidRPr="00787753">
        <w:rPr>
          <w:rFonts w:ascii="Times New Roman" w:hAnsi="Times New Roman" w:cs="Times New Roman"/>
        </w:rPr>
        <w:t>Zgodnie z art. 822 § 1 k.c. p</w:t>
      </w:r>
      <w:r w:rsidRPr="00787753">
        <w:rPr>
          <w:rFonts w:ascii="Times New Roman" w:hAnsi="Times New Roman" w:cs="Times New Roman"/>
          <w:color w:val="212529"/>
        </w:rPr>
        <w:t>rzez umowę ubezpieczenia odpowiedzialności cywilnej ubezpieczyciel zobowiązuje się do zapłacenia określonego w umowie odszkodowania za szkody wyrządzone osobom trzecim, wobec których odpowiedzialność za szkodę ponosi ubezpieczający albo ubezpieczony.</w:t>
      </w:r>
      <w:r w:rsidRPr="00787753">
        <w:rPr>
          <w:rFonts w:ascii="Times New Roman" w:hAnsi="Times New Roman" w:cs="Times New Roman"/>
        </w:rPr>
        <w:t xml:space="preserve"> </w:t>
      </w:r>
      <w:r w:rsidR="0001613E" w:rsidRPr="00787753">
        <w:rPr>
          <w:rFonts w:ascii="Times New Roman" w:hAnsi="Times New Roman" w:cs="Times New Roman"/>
        </w:rPr>
        <w:t xml:space="preserve">Natomiast </w:t>
      </w:r>
      <w:r w:rsidRPr="00787753">
        <w:rPr>
          <w:rFonts w:ascii="Times New Roman" w:hAnsi="Times New Roman" w:cs="Times New Roman"/>
        </w:rPr>
        <w:t>§ 2 powołanego przepisu stanowi, iż j</w:t>
      </w:r>
      <w:r w:rsidRPr="00787753">
        <w:rPr>
          <w:rFonts w:ascii="Times New Roman" w:hAnsi="Times New Roman" w:cs="Times New Roman"/>
          <w:color w:val="212529"/>
        </w:rPr>
        <w:t>eżeli strony nie umówiły się inaczej, umowa ubezpieczenia odpowiedzialności cywilnej obejmuje szkody, o jakich mowa w § 1, będące następstwem przewidzianego w umowie zdarzenia, które miało miejsce w okresie ubezpieczenia.</w:t>
      </w:r>
    </w:p>
    <w:p w14:paraId="4DAF62A7" w14:textId="77777777" w:rsidR="0088643C" w:rsidRPr="00787753" w:rsidRDefault="0088643C" w:rsidP="00787753">
      <w:pPr>
        <w:pStyle w:val="Standard"/>
        <w:spacing w:after="283" w:line="360" w:lineRule="auto"/>
        <w:ind w:firstLine="357"/>
        <w:jc w:val="both"/>
        <w:rPr>
          <w:rFonts w:ascii="Times New Roman" w:hAnsi="Times New Roman" w:cs="Times New Roman"/>
        </w:rPr>
      </w:pPr>
      <w:r w:rsidRPr="00787753">
        <w:rPr>
          <w:rFonts w:ascii="Times New Roman" w:hAnsi="Times New Roman" w:cs="Times New Roman"/>
          <w:color w:val="212529"/>
        </w:rPr>
        <w:t>Podstawę odpowiedzialności w niniejszej sprawie stanowi art. 415 k.c. zgodnie</w:t>
      </w:r>
      <w:r w:rsidR="0001613E" w:rsidRPr="00787753">
        <w:rPr>
          <w:rFonts w:ascii="Times New Roman" w:hAnsi="Times New Roman" w:cs="Times New Roman"/>
          <w:color w:val="212529"/>
        </w:rPr>
        <w:t>,</w:t>
      </w:r>
      <w:r w:rsidRPr="00787753">
        <w:rPr>
          <w:rFonts w:ascii="Times New Roman" w:hAnsi="Times New Roman" w:cs="Times New Roman"/>
          <w:color w:val="212529"/>
        </w:rPr>
        <w:t xml:space="preserve"> z którym kto z winy swej wyrządził drugiemu szkodę, obowiązany jest do jej naprawienia. </w:t>
      </w:r>
      <w:r w:rsidRPr="00787753">
        <w:rPr>
          <w:rFonts w:ascii="Times New Roman" w:hAnsi="Times New Roman" w:cs="Times New Roman"/>
        </w:rPr>
        <w:t xml:space="preserve"> </w:t>
      </w:r>
      <w:r w:rsidRPr="00787753">
        <w:rPr>
          <w:rFonts w:ascii="Times New Roman" w:hAnsi="Times New Roman" w:cs="Times New Roman"/>
          <w:color w:val="333333"/>
        </w:rPr>
        <w:t xml:space="preserve">Nie ma żadnych wątpliwości co do tego, że </w:t>
      </w:r>
      <w:r w:rsidRPr="00787753">
        <w:rPr>
          <w:rFonts w:ascii="Times New Roman" w:hAnsi="Times New Roman" w:cs="Times New Roman"/>
          <w:b/>
          <w:color w:val="333333"/>
        </w:rPr>
        <w:t xml:space="preserve">wyrządzenie szkody </w:t>
      </w:r>
      <w:r w:rsidRPr="00787753">
        <w:rPr>
          <w:rFonts w:ascii="Times New Roman" w:hAnsi="Times New Roman" w:cs="Times New Roman"/>
          <w:color w:val="333333"/>
        </w:rPr>
        <w:t xml:space="preserve">przez czyn niedozwolony jest samoistnym </w:t>
      </w:r>
      <w:r w:rsidRPr="00787753">
        <w:rPr>
          <w:rFonts w:ascii="Times New Roman" w:hAnsi="Times New Roman" w:cs="Times New Roman"/>
          <w:b/>
          <w:color w:val="333333"/>
        </w:rPr>
        <w:t xml:space="preserve">źródłem stosunku obligacyjnego </w:t>
      </w:r>
      <w:r w:rsidRPr="00787753">
        <w:rPr>
          <w:rFonts w:ascii="Times New Roman" w:hAnsi="Times New Roman" w:cs="Times New Roman"/>
          <w:color w:val="333333"/>
        </w:rPr>
        <w:t xml:space="preserve">i skutkuje zaistnieniem odpowiedzialności odszkodowawczej ex </w:t>
      </w:r>
      <w:proofErr w:type="spellStart"/>
      <w:r w:rsidRPr="00787753">
        <w:rPr>
          <w:rFonts w:ascii="Times New Roman" w:hAnsi="Times New Roman" w:cs="Times New Roman"/>
          <w:color w:val="333333"/>
        </w:rPr>
        <w:t>delicto</w:t>
      </w:r>
      <w:proofErr w:type="spellEnd"/>
      <w:r w:rsidRPr="00787753">
        <w:rPr>
          <w:rFonts w:ascii="Times New Roman" w:hAnsi="Times New Roman" w:cs="Times New Roman"/>
          <w:color w:val="333333"/>
        </w:rPr>
        <w:t xml:space="preserve"> (deliktowej). Reżim tej odpowiedzialności odróżnia się w polskim prawie od odpowiedzialności ex contractu (kontraktowej), gdzie dla zaistnienia obowiązku naprawienia szkody wymaga się, aby szkoda była wynikiem niewykonania lub nienależytego wykonania istniejącego wcześniej między stronami stosunku zobowiązaniowego. Świadczenie polegające na obowiązku naprawienia szkody w reżimie </w:t>
      </w:r>
      <w:r w:rsidRPr="00787753">
        <w:rPr>
          <w:rFonts w:ascii="Times New Roman" w:hAnsi="Times New Roman" w:cs="Times New Roman"/>
          <w:color w:val="333333"/>
        </w:rPr>
        <w:lastRenderedPageBreak/>
        <w:t xml:space="preserve">odpowiedzialności ex contractu ma zatem charakter nie pierwotny, jak w odpowiedzialności ex </w:t>
      </w:r>
      <w:proofErr w:type="spellStart"/>
      <w:r w:rsidRPr="00787753">
        <w:rPr>
          <w:rFonts w:ascii="Times New Roman" w:hAnsi="Times New Roman" w:cs="Times New Roman"/>
          <w:color w:val="333333"/>
        </w:rPr>
        <w:t>delicto</w:t>
      </w:r>
      <w:proofErr w:type="spellEnd"/>
      <w:r w:rsidRPr="00787753">
        <w:rPr>
          <w:rFonts w:ascii="Times New Roman" w:hAnsi="Times New Roman" w:cs="Times New Roman"/>
          <w:color w:val="333333"/>
        </w:rPr>
        <w:t>, a następczy (zob. Z. Radwański, Zobowiązania, s. 78). Artykuł 415 k.c. ma zastosowanie w takich wypadkach, w których do wyrządzenia szkody dochodzi poza istniejącymi między danymi osobami stosunkami prawnymi, a zdarzenie wywołujące szkodę jest jednocześnie źródłem powstania zobowiązania, którego treść ab initio sprowadza się do obowiązku naprawienia wyrządzonej tym zdarzeniem szkody</w:t>
      </w:r>
      <w:r w:rsidRPr="00787753">
        <w:rPr>
          <w:rFonts w:ascii="Times New Roman" w:hAnsi="Times New Roman" w:cs="Times New Roman"/>
          <w:color w:val="000000"/>
        </w:rPr>
        <w:t>. Ten przepis na ogół nie obejmuje natomiast obowiązku naprawienia szkody, wyrządzonej w ramach istniejącego już między stronami stosunku prawnego (tak SN w post. z 14.10.2011 r., </w:t>
      </w:r>
      <w:hyperlink r:id="rId5" w:history="1">
        <w:r w:rsidRPr="00787753">
          <w:rPr>
            <w:rFonts w:ascii="Times New Roman" w:hAnsi="Times New Roman" w:cs="Times New Roman"/>
            <w:color w:val="000000"/>
          </w:rPr>
          <w:t>III CSK 288/10</w:t>
        </w:r>
      </w:hyperlink>
      <w:r w:rsidRPr="00787753">
        <w:rPr>
          <w:rFonts w:ascii="Times New Roman" w:hAnsi="Times New Roman" w:cs="Times New Roman"/>
          <w:color w:val="000000"/>
        </w:rPr>
        <w:t xml:space="preserve">, </w:t>
      </w:r>
      <w:proofErr w:type="spellStart"/>
      <w:r w:rsidRPr="00787753">
        <w:rPr>
          <w:rFonts w:ascii="Times New Roman" w:hAnsi="Times New Roman" w:cs="Times New Roman"/>
          <w:color w:val="000000"/>
        </w:rPr>
        <w:t>Legalis</w:t>
      </w:r>
      <w:proofErr w:type="spellEnd"/>
      <w:r w:rsidRPr="00787753">
        <w:rPr>
          <w:rFonts w:ascii="Times New Roman" w:hAnsi="Times New Roman" w:cs="Times New Roman"/>
          <w:color w:val="000000"/>
        </w:rPr>
        <w:t>), co jednak nie musi wykluczać ewentualnego zbiegu roszczeń, o którym mowa w </w:t>
      </w:r>
      <w:hyperlink r:id="rId6" w:history="1">
        <w:r w:rsidRPr="00787753">
          <w:rPr>
            <w:rFonts w:ascii="Times New Roman" w:hAnsi="Times New Roman" w:cs="Times New Roman"/>
            <w:color w:val="000000"/>
          </w:rPr>
          <w:t>art. 443</w:t>
        </w:r>
      </w:hyperlink>
      <w:r w:rsidRPr="00787753">
        <w:rPr>
          <w:rFonts w:ascii="Times New Roman" w:hAnsi="Times New Roman" w:cs="Times New Roman"/>
          <w:color w:val="000000"/>
        </w:rPr>
        <w:t> k.c.</w:t>
      </w:r>
    </w:p>
    <w:p w14:paraId="5C688C0A" w14:textId="77777777" w:rsidR="0088643C" w:rsidRPr="00787753" w:rsidRDefault="0088643C" w:rsidP="00787753">
      <w:pPr>
        <w:pStyle w:val="Standard"/>
        <w:spacing w:line="360" w:lineRule="auto"/>
        <w:ind w:firstLine="357"/>
        <w:jc w:val="both"/>
        <w:rPr>
          <w:rFonts w:ascii="Times New Roman" w:hAnsi="Times New Roman" w:cs="Times New Roman"/>
        </w:rPr>
      </w:pPr>
      <w:bookmarkStart w:id="0" w:name="bookmarkbrzeg"/>
      <w:bookmarkEnd w:id="0"/>
      <w:r w:rsidRPr="00787753">
        <w:rPr>
          <w:rFonts w:ascii="Times New Roman" w:hAnsi="Times New Roman" w:cs="Times New Roman"/>
          <w:color w:val="333333"/>
        </w:rPr>
        <w:t>Odpowiedzialność z tytułu czynów niedozwolonych należy rozumieć jako abstrakcyjny (potencjalny) stosunek obligacyjny powstający na mocy przepisów regulujących tę odpowiedzialność i łączący podmiot wskazany w tych przepisach jako zobowiązany do naprawienia szkody – dłużnika – z osobą dotkniętą uszczerbkiem – wierzycielem (tak A. Śmieja, w: SPP, t. 6, 2009,</w:t>
      </w:r>
      <w:bookmarkStart w:id="1" w:name="target_link_mjxw62zogi3damzygeztonboobqx"/>
      <w:bookmarkEnd w:id="1"/>
      <w:r w:rsidRPr="00787753">
        <w:rPr>
          <w:rFonts w:ascii="Times New Roman" w:hAnsi="Times New Roman" w:cs="Times New Roman"/>
          <w:color w:val="CC0000"/>
        </w:rPr>
        <w:t> </w:t>
      </w:r>
      <w:r w:rsidRPr="00787753">
        <w:rPr>
          <w:rFonts w:ascii="Times New Roman" w:hAnsi="Times New Roman" w:cs="Times New Roman"/>
        </w:rPr>
        <w:t>s. 337</w:t>
      </w:r>
      <w:r w:rsidRPr="00787753">
        <w:rPr>
          <w:rFonts w:ascii="Times New Roman" w:hAnsi="Times New Roman" w:cs="Times New Roman"/>
          <w:color w:val="333333"/>
        </w:rPr>
        <w:t>–338).</w:t>
      </w:r>
      <w:bookmarkStart w:id="2" w:name="bookmarkbrzeg1"/>
      <w:bookmarkEnd w:id="2"/>
      <w:r w:rsidRPr="00787753">
        <w:rPr>
          <w:rFonts w:ascii="Times New Roman" w:hAnsi="Times New Roman" w:cs="Times New Roman"/>
          <w:color w:val="333333"/>
        </w:rPr>
        <w:t xml:space="preserve"> Określenie "</w:t>
      </w:r>
      <w:r w:rsidRPr="00787753">
        <w:rPr>
          <w:rFonts w:ascii="Times New Roman" w:hAnsi="Times New Roman" w:cs="Times New Roman"/>
          <w:b/>
          <w:color w:val="333333"/>
        </w:rPr>
        <w:t>odpowiedzialność deliktowa</w:t>
      </w:r>
      <w:r w:rsidRPr="00787753">
        <w:rPr>
          <w:rFonts w:ascii="Times New Roman" w:hAnsi="Times New Roman" w:cs="Times New Roman"/>
          <w:color w:val="333333"/>
        </w:rPr>
        <w:t>" nie odpowiada faktycznemu jej zakresowi, bowiem przewiduje się tu odpowiedzialność nie za delikt, a za czyn niedozwolony, podobnie jak przy odpowiedzialności kontraktowej nie chodzi o obowiązek naprawienia szkody wynikłej z niewykonania lub nienależytego wykonania umowy, a każdego stosunku zobowiązaniowego powstałego z dowolnego źródła. </w:t>
      </w:r>
      <w:r w:rsidRPr="00787753">
        <w:rPr>
          <w:rFonts w:ascii="Times New Roman" w:hAnsi="Times New Roman" w:cs="Times New Roman"/>
          <w:b/>
          <w:color w:val="333333"/>
        </w:rPr>
        <w:t>Delikt stanowi działanie człowieka o charakterze zawinionym</w:t>
      </w:r>
      <w:r w:rsidRPr="00787753">
        <w:rPr>
          <w:rFonts w:ascii="Times New Roman" w:hAnsi="Times New Roman" w:cs="Times New Roman"/>
          <w:color w:val="333333"/>
        </w:rPr>
        <w:t>, gdy tymczasem przepisy art. 415 i n. k.c. przewidują </w:t>
      </w:r>
      <w:r w:rsidRPr="00787753">
        <w:rPr>
          <w:rFonts w:ascii="Times New Roman" w:hAnsi="Times New Roman" w:cs="Times New Roman"/>
          <w:b/>
          <w:color w:val="333333"/>
        </w:rPr>
        <w:t>odpowiedzialność za czyny niedozwolone</w:t>
      </w:r>
      <w:r w:rsidRPr="00787753">
        <w:rPr>
          <w:rFonts w:ascii="Times New Roman" w:hAnsi="Times New Roman" w:cs="Times New Roman"/>
          <w:color w:val="333333"/>
        </w:rPr>
        <w:t>, a zatem </w:t>
      </w:r>
      <w:r w:rsidRPr="00787753">
        <w:rPr>
          <w:rFonts w:ascii="Times New Roman" w:hAnsi="Times New Roman" w:cs="Times New Roman"/>
          <w:b/>
          <w:color w:val="333333"/>
        </w:rPr>
        <w:t>także za szkodę wyrządzoną bez winy człowieka, a nawet za zdarzenia zaszłe bez zaangażowania woli ludzkiej. Czyn niedozwolony</w:t>
      </w:r>
      <w:r w:rsidRPr="00787753">
        <w:rPr>
          <w:rFonts w:ascii="Times New Roman" w:hAnsi="Times New Roman" w:cs="Times New Roman"/>
          <w:color w:val="333333"/>
        </w:rPr>
        <w:t> stanowi zatem </w:t>
      </w:r>
      <w:r w:rsidRPr="00787753">
        <w:rPr>
          <w:rFonts w:ascii="Times New Roman" w:hAnsi="Times New Roman" w:cs="Times New Roman"/>
          <w:b/>
          <w:color w:val="333333"/>
        </w:rPr>
        <w:t>pewien fakt lub zespół faktów rodzący odpowiedzialność za szkodę, jeśli da się stwierdzić, iż szkoda jest jego zwykłym następstwem, a zatem jeśli między czynem tym a szkodą występuje adekwatny związek przyczynowy</w:t>
      </w:r>
      <w:r w:rsidRPr="00787753">
        <w:rPr>
          <w:rFonts w:ascii="Times New Roman" w:hAnsi="Times New Roman" w:cs="Times New Roman"/>
          <w:color w:val="333333"/>
        </w:rPr>
        <w:t>.</w:t>
      </w:r>
    </w:p>
    <w:p w14:paraId="31D140A3" w14:textId="77777777" w:rsidR="0088643C" w:rsidRPr="00787753" w:rsidRDefault="0088643C" w:rsidP="00787753">
      <w:pPr>
        <w:pStyle w:val="Standard"/>
        <w:spacing w:line="360" w:lineRule="auto"/>
        <w:jc w:val="both"/>
        <w:rPr>
          <w:rFonts w:ascii="Times New Roman" w:hAnsi="Times New Roman" w:cs="Times New Roman"/>
        </w:rPr>
      </w:pPr>
    </w:p>
    <w:p w14:paraId="43A9815C" w14:textId="77777777" w:rsidR="0088643C" w:rsidRPr="00787753" w:rsidRDefault="0088643C" w:rsidP="00787753">
      <w:pPr>
        <w:pStyle w:val="Standard"/>
        <w:spacing w:after="240" w:line="360" w:lineRule="auto"/>
        <w:ind w:firstLine="357"/>
        <w:jc w:val="both"/>
        <w:rPr>
          <w:rFonts w:ascii="Times New Roman" w:hAnsi="Times New Roman" w:cs="Times New Roman"/>
        </w:rPr>
      </w:pPr>
      <w:r w:rsidRPr="00787753">
        <w:rPr>
          <w:rFonts w:ascii="Times New Roman" w:hAnsi="Times New Roman" w:cs="Times New Roman"/>
        </w:rPr>
        <w:t xml:space="preserve">W doręczonej </w:t>
      </w:r>
      <w:r w:rsidR="0001613E" w:rsidRPr="00787753">
        <w:rPr>
          <w:rFonts w:ascii="Times New Roman" w:hAnsi="Times New Roman" w:cs="Times New Roman"/>
        </w:rPr>
        <w:t xml:space="preserve">przez Państwa </w:t>
      </w:r>
      <w:r w:rsidRPr="00787753">
        <w:rPr>
          <w:rFonts w:ascii="Times New Roman" w:hAnsi="Times New Roman" w:cs="Times New Roman"/>
        </w:rPr>
        <w:t>decyzji odmawiającej przyznania</w:t>
      </w:r>
      <w:r w:rsidR="0001613E" w:rsidRPr="00787753">
        <w:rPr>
          <w:rFonts w:ascii="Times New Roman" w:hAnsi="Times New Roman" w:cs="Times New Roman"/>
        </w:rPr>
        <w:t xml:space="preserve"> mi</w:t>
      </w:r>
      <w:r w:rsidRPr="00787753">
        <w:rPr>
          <w:rFonts w:ascii="Times New Roman" w:hAnsi="Times New Roman" w:cs="Times New Roman"/>
        </w:rPr>
        <w:t xml:space="preserve"> odszkodowania powołujecie się Państwo na zaistnienie tzw. siły wyższej. Za siłę wyższą należy rozumieć </w:t>
      </w:r>
      <w:r w:rsidRPr="00787753">
        <w:rPr>
          <w:rStyle w:val="StrongEmphasis"/>
          <w:rFonts w:ascii="Times New Roman" w:hAnsi="Times New Roman" w:cs="Times New Roman"/>
        </w:rPr>
        <w:t xml:space="preserve">zdarzenie zewnętrzne, niemożliwe do przewidzenia i niemożliwe do zapobieżenia. Zdaniem Sądu Najwyższego ” </w:t>
      </w:r>
      <w:r w:rsidRPr="00787753">
        <w:rPr>
          <w:rStyle w:val="Uwydatnienie"/>
          <w:rFonts w:ascii="Times New Roman" w:hAnsi="Times New Roman" w:cs="Times New Roman"/>
        </w:rPr>
        <w:t>siła wyższa stanowi generalną przyczynę wyłączająca odpowiedzialność, opartą nie tylko na zasadzie ryzyka, ale również odpowiedzialność opierającą się na zasadzie winy”.</w:t>
      </w:r>
    </w:p>
    <w:p w14:paraId="58D47F96" w14:textId="77777777" w:rsidR="0088643C" w:rsidRPr="00787753" w:rsidRDefault="0088643C" w:rsidP="00787753">
      <w:pPr>
        <w:pStyle w:val="Standard"/>
        <w:spacing w:after="283" w:line="360" w:lineRule="auto"/>
        <w:ind w:firstLine="357"/>
        <w:jc w:val="both"/>
        <w:rPr>
          <w:rFonts w:ascii="Times New Roman" w:hAnsi="Times New Roman" w:cs="Times New Roman"/>
          <w:i/>
        </w:rPr>
      </w:pPr>
      <w:r w:rsidRPr="00787753">
        <w:rPr>
          <w:rStyle w:val="Uwydatnienie"/>
          <w:rFonts w:ascii="Times New Roman" w:hAnsi="Times New Roman" w:cs="Times New Roman"/>
          <w:i w:val="0"/>
        </w:rPr>
        <w:lastRenderedPageBreak/>
        <w:t>Podkreślić należy, że podnoszone przez Państwa okoliczności nie wskazują</w:t>
      </w:r>
      <w:r w:rsidR="0001613E" w:rsidRPr="00787753">
        <w:rPr>
          <w:rStyle w:val="Uwydatnienie"/>
          <w:rFonts w:ascii="Times New Roman" w:hAnsi="Times New Roman" w:cs="Times New Roman"/>
          <w:i w:val="0"/>
        </w:rPr>
        <w:t>,</w:t>
      </w:r>
      <w:r w:rsidRPr="00787753">
        <w:rPr>
          <w:rStyle w:val="Uwydatnienie"/>
          <w:rFonts w:ascii="Times New Roman" w:hAnsi="Times New Roman" w:cs="Times New Roman"/>
          <w:i w:val="0"/>
        </w:rPr>
        <w:t xml:space="preserve"> aby w niniejszej sprawie doszło do zdarzenia w postaci siły wyższej, które z kolei skutkowało by brakiem odpowiedzialności cywilne</w:t>
      </w:r>
      <w:r w:rsidR="0001613E" w:rsidRPr="00787753">
        <w:rPr>
          <w:rStyle w:val="Uwydatnienie"/>
          <w:rFonts w:ascii="Times New Roman" w:hAnsi="Times New Roman" w:cs="Times New Roman"/>
          <w:i w:val="0"/>
        </w:rPr>
        <w:t>j za wyrządzoną mi</w:t>
      </w:r>
      <w:r w:rsidRPr="00787753">
        <w:rPr>
          <w:rStyle w:val="Uwydatnienie"/>
          <w:rFonts w:ascii="Times New Roman" w:hAnsi="Times New Roman" w:cs="Times New Roman"/>
          <w:i w:val="0"/>
        </w:rPr>
        <w:t xml:space="preserve"> szkodę.</w:t>
      </w:r>
    </w:p>
    <w:p w14:paraId="6B2F7D2C" w14:textId="77777777" w:rsidR="0088643C" w:rsidRPr="00787753" w:rsidRDefault="0088643C" w:rsidP="00787753">
      <w:pPr>
        <w:pStyle w:val="Standard"/>
        <w:spacing w:after="283" w:line="360" w:lineRule="auto"/>
        <w:ind w:firstLine="357"/>
        <w:jc w:val="both"/>
        <w:rPr>
          <w:rFonts w:ascii="Times New Roman" w:hAnsi="Times New Roman" w:cs="Times New Roman"/>
          <w:i/>
        </w:rPr>
      </w:pPr>
      <w:r w:rsidRPr="00787753">
        <w:rPr>
          <w:rStyle w:val="Uwydatnienie"/>
          <w:rFonts w:ascii="Times New Roman" w:hAnsi="Times New Roman" w:cs="Times New Roman"/>
          <w:i w:val="0"/>
        </w:rPr>
        <w:t>Niekorzystne warunki atmosferyczne są naturalnym zjawiskiem występującym w naszym klimacie i nie mogą być kwalifikowane jako siła wyższa niemożliwa do przewidzenia czy zapobieżenia. Podkreślić należy, że jak to zostało podniesione na wstępie na zarządcy drogi ciąży obowiązek jej utrzymania. Zarządca winien dbać nie tylko o samą nawierzchnię drogi ale także o drzewostan znajdujący się w pasie drogowym. Z doku</w:t>
      </w:r>
      <w:r w:rsidR="00322724" w:rsidRPr="00787753">
        <w:rPr>
          <w:rStyle w:val="Uwydatnienie"/>
          <w:rFonts w:ascii="Times New Roman" w:hAnsi="Times New Roman" w:cs="Times New Roman"/>
          <w:i w:val="0"/>
        </w:rPr>
        <w:t>mentacji posiadanej przez mnie</w:t>
      </w:r>
      <w:r w:rsidRPr="00787753">
        <w:rPr>
          <w:rStyle w:val="Uwydatnienie"/>
          <w:rFonts w:ascii="Times New Roman" w:hAnsi="Times New Roman" w:cs="Times New Roman"/>
          <w:i w:val="0"/>
        </w:rPr>
        <w:t xml:space="preserve"> jednoznacznie wynika, że gałąź która spowodowała szkodę w pojeździe była spróchniała i powinna zostać usunięta przez zarządcę drogi. Co więcej po zdarzeniu zarządca drogi pousuwał inne gałęzie z drzew rosnących w okolicy miejsca zdarzenia co niewątpliwie świadczy o tym, że poczuwa się do odpowiedzialności za drzewostan i chciał unikać w przyszłości podobnych zdarzeń. Na marginesie dodać należy, że w momencie wystąpienia zdarzenia powodującego szkodę w samochodzie z moim Klientem podróżował również pasażer, który widział oberwaną gałąź i posiada wiedzę co do całego zdarzenia.</w:t>
      </w:r>
    </w:p>
    <w:p w14:paraId="17E1FF77" w14:textId="77777777" w:rsidR="0088643C" w:rsidRPr="00787753" w:rsidRDefault="0088643C" w:rsidP="00787753">
      <w:pPr>
        <w:pStyle w:val="Standard"/>
        <w:spacing w:after="283" w:line="360" w:lineRule="auto"/>
        <w:ind w:firstLine="357"/>
        <w:jc w:val="both"/>
        <w:rPr>
          <w:rFonts w:ascii="Times New Roman" w:hAnsi="Times New Roman" w:cs="Times New Roman"/>
          <w:i/>
        </w:rPr>
      </w:pPr>
      <w:r w:rsidRPr="00787753">
        <w:rPr>
          <w:rStyle w:val="Uwydatnienie"/>
          <w:rFonts w:ascii="Times New Roman" w:hAnsi="Times New Roman" w:cs="Times New Roman"/>
          <w:i w:val="0"/>
        </w:rPr>
        <w:t xml:space="preserve">Niniejsze pismo proszę potraktować jako </w:t>
      </w:r>
      <w:r w:rsidR="00322724" w:rsidRPr="00787753">
        <w:rPr>
          <w:rStyle w:val="Uwydatnienie"/>
          <w:rFonts w:ascii="Times New Roman" w:hAnsi="Times New Roman" w:cs="Times New Roman"/>
          <w:i w:val="0"/>
        </w:rPr>
        <w:t>próbę</w:t>
      </w:r>
      <w:r w:rsidRPr="00787753">
        <w:rPr>
          <w:rStyle w:val="Uwydatnienie"/>
          <w:rFonts w:ascii="Times New Roman" w:hAnsi="Times New Roman" w:cs="Times New Roman"/>
          <w:i w:val="0"/>
        </w:rPr>
        <w:t xml:space="preserve"> ugodowego rozwiązania zaistniałej sytuacji. Nie mniej jednak w sytuacji gdy nie zapłacicie Państwo m</w:t>
      </w:r>
      <w:r w:rsidR="00322724" w:rsidRPr="00787753">
        <w:rPr>
          <w:rStyle w:val="Uwydatnienie"/>
          <w:rFonts w:ascii="Times New Roman" w:hAnsi="Times New Roman" w:cs="Times New Roman"/>
          <w:i w:val="0"/>
        </w:rPr>
        <w:t>i</w:t>
      </w:r>
      <w:r w:rsidRPr="00787753">
        <w:rPr>
          <w:rStyle w:val="Uwydatnienie"/>
          <w:rFonts w:ascii="Times New Roman" w:hAnsi="Times New Roman" w:cs="Times New Roman"/>
          <w:i w:val="0"/>
        </w:rPr>
        <w:t xml:space="preserve"> wskazane</w:t>
      </w:r>
      <w:r w:rsidR="00322724" w:rsidRPr="00787753">
        <w:rPr>
          <w:rStyle w:val="Uwydatnienie"/>
          <w:rFonts w:ascii="Times New Roman" w:hAnsi="Times New Roman" w:cs="Times New Roman"/>
          <w:i w:val="0"/>
        </w:rPr>
        <w:t>j</w:t>
      </w:r>
      <w:r w:rsidRPr="00787753">
        <w:rPr>
          <w:rStyle w:val="Uwydatnienie"/>
          <w:rFonts w:ascii="Times New Roman" w:hAnsi="Times New Roman" w:cs="Times New Roman"/>
          <w:i w:val="0"/>
        </w:rPr>
        <w:t xml:space="preserve"> na wstępie kwoty w określonym tamże terminie będ</w:t>
      </w:r>
      <w:r w:rsidR="00322724" w:rsidRPr="00787753">
        <w:rPr>
          <w:rStyle w:val="Uwydatnienie"/>
          <w:rFonts w:ascii="Times New Roman" w:hAnsi="Times New Roman" w:cs="Times New Roman"/>
          <w:i w:val="0"/>
        </w:rPr>
        <w:t>ę</w:t>
      </w:r>
      <w:r w:rsidRPr="00787753">
        <w:rPr>
          <w:rStyle w:val="Uwydatnienie"/>
          <w:rFonts w:ascii="Times New Roman" w:hAnsi="Times New Roman" w:cs="Times New Roman"/>
          <w:i w:val="0"/>
        </w:rPr>
        <w:t xml:space="preserve"> zmuszony wystąpić na drogę sądową.</w:t>
      </w:r>
    </w:p>
    <w:p w14:paraId="54124315" w14:textId="77777777" w:rsidR="0088643C" w:rsidRPr="00787753" w:rsidRDefault="0088643C" w:rsidP="0088643C">
      <w:pPr>
        <w:pStyle w:val="Standard"/>
        <w:spacing w:after="283" w:line="360" w:lineRule="auto"/>
        <w:jc w:val="both"/>
        <w:rPr>
          <w:rFonts w:ascii="Times New Roman" w:hAnsi="Times New Roman" w:cs="Times New Roman"/>
        </w:rPr>
      </w:pPr>
    </w:p>
    <w:p w14:paraId="5BA46813" w14:textId="77777777" w:rsidR="00BA4ABA" w:rsidRPr="0001613E" w:rsidRDefault="00BA4ABA" w:rsidP="00BA4ABA">
      <w:pPr>
        <w:pStyle w:val="Textbody"/>
        <w:overflowPunct w:val="0"/>
        <w:spacing w:after="0" w:line="240" w:lineRule="auto"/>
        <w:ind w:firstLine="5670"/>
        <w:jc w:val="center"/>
        <w:rPr>
          <w:rStyle w:val="StrongEmphasis"/>
          <w:rFonts w:ascii="Times New Roman" w:hAnsi="Times New Roman" w:cs="Times New Roman"/>
          <w:color w:val="000000"/>
        </w:rPr>
      </w:pPr>
    </w:p>
    <w:p w14:paraId="4D398CE0" w14:textId="77777777" w:rsidR="00BA4ABA" w:rsidRPr="0001613E" w:rsidRDefault="001A3B56" w:rsidP="00BA4ABA">
      <w:pPr>
        <w:pStyle w:val="Textbody"/>
        <w:overflowPunct w:val="0"/>
        <w:spacing w:after="0" w:line="240" w:lineRule="auto"/>
        <w:ind w:firstLine="5670"/>
        <w:jc w:val="center"/>
        <w:rPr>
          <w:rStyle w:val="StrongEmphasis"/>
          <w:rFonts w:ascii="Times New Roman" w:hAnsi="Times New Roman" w:cs="Times New Roman"/>
          <w:color w:val="000000"/>
        </w:rPr>
      </w:pPr>
      <w:r w:rsidRPr="0001613E">
        <w:rPr>
          <w:rStyle w:val="StrongEmphasis"/>
          <w:rFonts w:ascii="Times New Roman" w:hAnsi="Times New Roman" w:cs="Times New Roman"/>
          <w:color w:val="000000"/>
        </w:rPr>
        <w:t>…………………………………….</w:t>
      </w:r>
    </w:p>
    <w:p w14:paraId="33DE3D66" w14:textId="77777777" w:rsidR="002B0C54" w:rsidRPr="0001613E" w:rsidRDefault="00BA4ABA" w:rsidP="00BA4ABA">
      <w:pPr>
        <w:pStyle w:val="Textbody"/>
        <w:overflowPunct w:val="0"/>
        <w:spacing w:after="0" w:line="240" w:lineRule="auto"/>
        <w:ind w:firstLine="5670"/>
        <w:jc w:val="center"/>
        <w:rPr>
          <w:rFonts w:ascii="Times New Roman" w:hAnsi="Times New Roman" w:cs="Times New Roman"/>
          <w:b/>
          <w:bCs/>
          <w:color w:val="000000"/>
        </w:rPr>
      </w:pPr>
      <w:r w:rsidRPr="0001613E">
        <w:rPr>
          <w:rFonts w:ascii="Times New Roman" w:hAnsi="Times New Roman" w:cs="Times New Roman"/>
          <w:i/>
          <w:sz w:val="20"/>
          <w:szCs w:val="20"/>
        </w:rPr>
        <w:t>(podpis</w:t>
      </w:r>
      <w:r w:rsidR="001A3B56" w:rsidRPr="0001613E">
        <w:rPr>
          <w:rFonts w:ascii="Times New Roman" w:hAnsi="Times New Roman" w:cs="Times New Roman"/>
          <w:i/>
          <w:sz w:val="20"/>
          <w:szCs w:val="20"/>
        </w:rPr>
        <w:t>)</w:t>
      </w:r>
    </w:p>
    <w:sectPr w:rsidR="002B0C54" w:rsidRPr="0001613E" w:rsidSect="00403BD2">
      <w:pgSz w:w="12240" w:h="15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31C4"/>
    <w:multiLevelType w:val="hybridMultilevel"/>
    <w:tmpl w:val="B8D69B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8CC60F0"/>
    <w:multiLevelType w:val="hybridMultilevel"/>
    <w:tmpl w:val="ADDC5A80"/>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D460BD9"/>
    <w:multiLevelType w:val="hybridMultilevel"/>
    <w:tmpl w:val="F29E4FDA"/>
    <w:lvl w:ilvl="0" w:tplc="0415000F">
      <w:start w:val="1"/>
      <w:numFmt w:val="decimal"/>
      <w:lvlText w:val="%1."/>
      <w:lvlJc w:val="left"/>
      <w:pPr>
        <w:ind w:left="3" w:hanging="360"/>
      </w:pPr>
      <w:rPr>
        <w:rFonts w:hint="default"/>
      </w:rPr>
    </w:lvl>
    <w:lvl w:ilvl="1" w:tplc="04150019" w:tentative="1">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num w:numId="1" w16cid:durableId="935090811">
    <w:abstractNumId w:val="1"/>
  </w:num>
  <w:num w:numId="2" w16cid:durableId="1726567463">
    <w:abstractNumId w:val="2"/>
  </w:num>
  <w:num w:numId="3" w16cid:durableId="80127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54"/>
    <w:rsid w:val="0001613E"/>
    <w:rsid w:val="001A3B56"/>
    <w:rsid w:val="0024140E"/>
    <w:rsid w:val="002B0C54"/>
    <w:rsid w:val="002D56D0"/>
    <w:rsid w:val="00322724"/>
    <w:rsid w:val="00624BA8"/>
    <w:rsid w:val="00787753"/>
    <w:rsid w:val="0088643C"/>
    <w:rsid w:val="00AF7332"/>
    <w:rsid w:val="00BA4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E261"/>
  <w15:docId w15:val="{D9EA3973-4B9D-4964-B4E3-55C10645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3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B0C5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2B0C54"/>
    <w:pPr>
      <w:spacing w:after="140" w:line="288" w:lineRule="auto"/>
    </w:pPr>
  </w:style>
  <w:style w:type="paragraph" w:customStyle="1" w:styleId="Nagwek11">
    <w:name w:val="Nagłówek 11"/>
    <w:basedOn w:val="Standard"/>
    <w:next w:val="Textbody"/>
    <w:rsid w:val="002B0C54"/>
    <w:pPr>
      <w:keepNext/>
      <w:jc w:val="both"/>
      <w:outlineLvl w:val="0"/>
    </w:pPr>
    <w:rPr>
      <w:b/>
      <w:szCs w:val="20"/>
    </w:rPr>
  </w:style>
  <w:style w:type="character" w:customStyle="1" w:styleId="StrongEmphasis">
    <w:name w:val="Strong Emphasis"/>
    <w:rsid w:val="002B0C54"/>
    <w:rPr>
      <w:b/>
      <w:bCs/>
    </w:rPr>
  </w:style>
  <w:style w:type="character" w:styleId="Uwydatnienie">
    <w:name w:val="Emphasis"/>
    <w:rsid w:val="00886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1036</Words>
  <Characters>6216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kamci</dc:creator>
  <cp:lastModifiedBy>2075</cp:lastModifiedBy>
  <cp:revision>2</cp:revision>
  <dcterms:created xsi:type="dcterms:W3CDTF">2023-03-13T07:56:00Z</dcterms:created>
  <dcterms:modified xsi:type="dcterms:W3CDTF">2023-03-13T07:56:00Z</dcterms:modified>
</cp:coreProperties>
</file>